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0" w:rsidRPr="00737F70" w:rsidRDefault="00737F70" w:rsidP="00737F70">
      <w:pPr>
        <w:keepNext/>
        <w:tabs>
          <w:tab w:val="num" w:pos="0"/>
          <w:tab w:val="left" w:pos="4111"/>
          <w:tab w:val="left" w:pos="4253"/>
        </w:tabs>
        <w:suppressAutoHyphens/>
        <w:overflowPunct w:val="0"/>
        <w:autoSpaceDE w:val="0"/>
        <w:spacing w:after="0" w:line="240" w:lineRule="exact"/>
        <w:ind w:left="432" w:hanging="432"/>
        <w:jc w:val="center"/>
        <w:textAlignment w:val="baseline"/>
        <w:outlineLvl w:val="0"/>
        <w:rPr>
          <w:rFonts w:ascii="Verdana" w:eastAsia="Times New Roman" w:hAnsi="Verdana" w:cs="Times New Roman CYR"/>
          <w:b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 CYR"/>
          <w:b/>
          <w:sz w:val="24"/>
          <w:szCs w:val="24"/>
          <w:lang w:eastAsia="ar-SA"/>
        </w:rPr>
        <w:t>Соціально-економічне становище Зачепилівського району</w:t>
      </w:r>
    </w:p>
    <w:p w:rsidR="00737F70" w:rsidRPr="00737F70" w:rsidRDefault="00737F70" w:rsidP="00737F70">
      <w:pPr>
        <w:keepNext/>
        <w:tabs>
          <w:tab w:val="num" w:pos="0"/>
        </w:tabs>
        <w:suppressAutoHyphens/>
        <w:overflowPunct w:val="0"/>
        <w:autoSpaceDE w:val="0"/>
        <w:spacing w:after="0" w:line="240" w:lineRule="exact"/>
        <w:ind w:left="432" w:hanging="432"/>
        <w:jc w:val="center"/>
        <w:textAlignment w:val="baseline"/>
        <w:outlineLvl w:val="0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 CYR"/>
          <w:b/>
          <w:sz w:val="24"/>
          <w:szCs w:val="24"/>
          <w:lang w:eastAsia="ar-SA"/>
        </w:rPr>
        <w:t>за січень–серпень 2019 року</w:t>
      </w:r>
    </w:p>
    <w:p w:rsidR="00737F70" w:rsidRPr="00737F70" w:rsidRDefault="00737F70" w:rsidP="00737F70">
      <w:pPr>
        <w:keepNext/>
        <w:tabs>
          <w:tab w:val="num" w:pos="0"/>
        </w:tabs>
        <w:suppressAutoHyphens/>
        <w:overflowPunct w:val="0"/>
        <w:autoSpaceDE w:val="0"/>
        <w:spacing w:after="0" w:line="240" w:lineRule="exact"/>
        <w:ind w:left="432" w:hanging="432"/>
        <w:jc w:val="center"/>
        <w:textAlignment w:val="baseline"/>
        <w:outlineLvl w:val="0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(повідомлення для засобів масової інформації)</w:t>
      </w:r>
    </w:p>
    <w:p w:rsidR="00737F70" w:rsidRDefault="00737F70" w:rsidP="00737F70">
      <w:pPr>
        <w:suppressAutoHyphens/>
        <w:spacing w:after="0" w:line="240" w:lineRule="exact"/>
        <w:ind w:firstLine="567"/>
        <w:jc w:val="both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</w:p>
    <w:p w:rsidR="00737F70" w:rsidRPr="00737F70" w:rsidRDefault="00737F70" w:rsidP="00737F70">
      <w:pPr>
        <w:suppressAutoHyphens/>
        <w:spacing w:after="0" w:line="240" w:lineRule="exact"/>
        <w:ind w:firstLine="567"/>
        <w:jc w:val="both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</w:p>
    <w:p w:rsidR="00737F70" w:rsidRPr="00737F70" w:rsidRDefault="00737F70" w:rsidP="00737F70">
      <w:pPr>
        <w:suppressAutoHyphens/>
        <w:spacing w:after="0" w:line="240" w:lineRule="exact"/>
        <w:ind w:firstLine="567"/>
        <w:jc w:val="both"/>
        <w:rPr>
          <w:rFonts w:ascii="Verdana" w:eastAsia="Times New Roman" w:hAnsi="Verdana" w:cs="Times NR Cyr MT"/>
          <w:b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b/>
          <w:sz w:val="24"/>
          <w:szCs w:val="24"/>
          <w:lang w:eastAsia="ar-SA"/>
        </w:rPr>
        <w:t>Демографічна ситуація</w:t>
      </w:r>
      <w:r w:rsidRPr="00737F70">
        <w:rPr>
          <w:rFonts w:ascii="Verdana" w:eastAsia="Times New Roman" w:hAnsi="Verdana" w:cs="Times NR Cyr MT"/>
          <w:b/>
          <w:sz w:val="24"/>
          <w:szCs w:val="24"/>
          <w:lang w:eastAsia="ar-SA"/>
        </w:rPr>
        <w:t>.</w:t>
      </w:r>
      <w:r w:rsidRPr="00737F70">
        <w:rPr>
          <w:rFonts w:ascii="Verdana" w:eastAsia="Times New Roman" w:hAnsi="Verdana" w:cs="Times NR Cyr MT"/>
          <w:sz w:val="24"/>
          <w:szCs w:val="24"/>
          <w:lang w:eastAsia="ar-SA"/>
        </w:rPr>
        <w:t xml:space="preserve"> 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На 1 серпня 2019 р. чисельність наявного населення у</w:t>
      </w:r>
      <w:r w:rsidRPr="00737F70">
        <w:rPr>
          <w:rFonts w:ascii="Verdana" w:eastAsia="Times New Roman" w:hAnsi="Verdana" w:cs="Times New Roman"/>
          <w:i/>
          <w:sz w:val="24"/>
          <w:szCs w:val="24"/>
          <w:lang w:eastAsia="ar-SA"/>
        </w:rPr>
        <w:t> </w:t>
      </w:r>
      <w:r w:rsidRPr="00737F70">
        <w:rPr>
          <w:rFonts w:ascii="Verdana" w:eastAsia="Times New Roman" w:hAnsi="Verdana" w:cs="Times New Roman CYR"/>
          <w:i/>
          <w:sz w:val="24"/>
          <w:szCs w:val="24"/>
          <w:lang w:eastAsia="ar-SA"/>
        </w:rPr>
        <w:t>Зачепилівському</w:t>
      </w:r>
      <w:r w:rsidRPr="00737F70">
        <w:rPr>
          <w:rFonts w:ascii="Verdana" w:eastAsia="Times New Roman" w:hAnsi="Verdana" w:cs="Times New Roman"/>
          <w:i/>
          <w:sz w:val="24"/>
          <w:szCs w:val="24"/>
          <w:lang w:eastAsia="ar-SA"/>
        </w:rPr>
        <w:t xml:space="preserve"> районі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, за оцінкою, становила 14630</w:t>
      </w:r>
      <w:r w:rsidRPr="00737F70">
        <w:rPr>
          <w:rFonts w:ascii="Verdana" w:eastAsia="Times New Roman" w:hAnsi="Verdana" w:cs="Times New Roman CYR"/>
          <w:sz w:val="24"/>
          <w:szCs w:val="24"/>
          <w:lang w:eastAsia="ar-SA"/>
        </w:rPr>
        <w:t> 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осіб. Упродовж січня–липня 2019 р. чисельність населення зменшилася на 133 особи. Кількість живонароджених у січні–липні 2019 р. становила </w:t>
      </w:r>
      <w:r w:rsidRPr="00737F70">
        <w:rPr>
          <w:rFonts w:ascii="Verdana" w:eastAsia="Times New Roman" w:hAnsi="Verdana" w:cs="Times New Roman"/>
          <w:color w:val="000000"/>
          <w:sz w:val="24"/>
          <w:szCs w:val="24"/>
          <w:lang w:eastAsia="ar-SA"/>
        </w:rPr>
        <w:t>60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осіб, померлих – </w:t>
      </w:r>
      <w:r w:rsidRPr="00737F70">
        <w:rPr>
          <w:rFonts w:ascii="Verdana" w:eastAsia="Times New Roman" w:hAnsi="Verdana" w:cs="Times New Roman"/>
          <w:color w:val="000000"/>
          <w:sz w:val="24"/>
          <w:szCs w:val="24"/>
          <w:lang w:eastAsia="ar-SA"/>
        </w:rPr>
        <w:t>177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осіб.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ind w:firstLine="567"/>
        <w:jc w:val="both"/>
        <w:textAlignment w:val="baseline"/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b/>
          <w:sz w:val="24"/>
          <w:szCs w:val="24"/>
          <w:lang w:eastAsia="ar-SA"/>
        </w:rPr>
        <w:t>Заборгованості із виплати заробітної плати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працівникам підприємств, установ та організацій</w:t>
      </w:r>
      <w:r w:rsidRPr="00737F70">
        <w:rPr>
          <w:rFonts w:ascii="Verdana" w:eastAsia="Times New Roman" w:hAnsi="Verdana" w:cs="Times New Roman"/>
          <w:sz w:val="24"/>
          <w:szCs w:val="24"/>
          <w:vertAlign w:val="superscript"/>
          <w:lang w:eastAsia="ar-SA"/>
        </w:rPr>
        <w:t xml:space="preserve"> 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</w:t>
      </w:r>
      <w:r w:rsidRPr="00737F70">
        <w:rPr>
          <w:rFonts w:ascii="Verdana" w:eastAsia="Times New Roman" w:hAnsi="Verdana" w:cs="Times New Roman"/>
          <w:i/>
          <w:sz w:val="24"/>
          <w:szCs w:val="24"/>
          <w:lang w:eastAsia="ar-SA"/>
        </w:rPr>
        <w:t>Зачепилівського району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станом на 1 вересня 2019 р. не було зареєстровано.</w:t>
      </w:r>
      <w:r w:rsidRPr="00737F70">
        <w:rPr>
          <w:rFonts w:ascii="Verdana" w:eastAsia="Times New Roman" w:hAnsi="Verdana" w:cs="Times New Roman"/>
          <w:b/>
          <w:sz w:val="24"/>
          <w:szCs w:val="24"/>
          <w:lang w:eastAsia="ar-SA"/>
        </w:rPr>
        <w:t xml:space="preserve"> 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  <w:t>Рослинництво.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На 1 вересня п.р. культур зернових та зернобобових у підприємствах </w:t>
      </w:r>
      <w:r w:rsidRPr="00737F70">
        <w:rPr>
          <w:rFonts w:ascii="Verdana" w:eastAsia="Times New Roman" w:hAnsi="Verdana" w:cs="Times New Roman"/>
          <w:i/>
          <w:iCs/>
          <w:sz w:val="24"/>
          <w:szCs w:val="24"/>
          <w:lang w:eastAsia="ar-SA"/>
        </w:rPr>
        <w:t>Зачепилівського району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обмолочено на площі 10,9 тис.га, що на 3,2% менше, ніж на 1 вересня минулого року. Обсяг виробництва зерна (у початково оприбуткованій вазі) становив 456,7 тис.ц (у 1,4 раза більше відповідного періоду минулого року), при урожайності 41,8 ц з 1 га (у 1,5 раза більше).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ind w:firstLine="567"/>
        <w:jc w:val="both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b/>
          <w:sz w:val="24"/>
          <w:szCs w:val="24"/>
          <w:lang w:eastAsia="ar-SA"/>
        </w:rPr>
        <w:t xml:space="preserve">Тваринництво. 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У</w:t>
      </w:r>
      <w:r w:rsidRPr="00737F70">
        <w:rPr>
          <w:rFonts w:ascii="Verdana" w:eastAsia="Times New Roman" w:hAnsi="Verdana" w:cs="Times New Roman"/>
          <w:b/>
          <w:sz w:val="24"/>
          <w:szCs w:val="24"/>
          <w:lang w:eastAsia="ar-SA"/>
        </w:rPr>
        <w:t xml:space="preserve"> 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січні–серпні 2019 р. у підприємствах </w:t>
      </w:r>
      <w:r w:rsidRPr="00737F70">
        <w:rPr>
          <w:rFonts w:ascii="Verdana" w:eastAsia="Times New Roman" w:hAnsi="Verdana" w:cs="Times New Roman CYR"/>
          <w:i/>
          <w:sz w:val="24"/>
          <w:szCs w:val="24"/>
          <w:lang w:eastAsia="ar-SA"/>
        </w:rPr>
        <w:t>Зачепилівського</w:t>
      </w:r>
      <w:r w:rsidRPr="00737F70">
        <w:rPr>
          <w:rFonts w:ascii="Verdana" w:eastAsia="Times New Roman" w:hAnsi="Verdana" w:cs="Times New Roman"/>
          <w:i/>
          <w:sz w:val="24"/>
          <w:szCs w:val="24"/>
          <w:lang w:eastAsia="ar-SA"/>
        </w:rPr>
        <w:t xml:space="preserve"> району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вироблено м’яса (реалізовано на забій сільськогосподарських тварин у живій масі) 5,3 тис.ц. Порівняно з січнем–серпнем попереднього року виробництво м’яса збільшилось у 1,5 раза, молока – на 24,7%.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ind w:firstLine="567"/>
        <w:jc w:val="both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Вирощування сільськогосподарських тварин в цій категорії господарств збільшилось у 1,3 раза і склало 5,6 тис.ц.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ind w:firstLine="567"/>
        <w:jc w:val="both"/>
        <w:textAlignment w:val="baseline"/>
        <w:rPr>
          <w:rFonts w:ascii="Verdana" w:eastAsia="Times New Roman" w:hAnsi="Verdana" w:cs="Times NR Cyr MT"/>
          <w:b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>На 1 вересня 2019 р. кількість свиней складала 4469 голів. Порівняно до 1 вересня 2018 р. кількість свиней збільшилась у 1,4 раза, великої рогатої худоби – зменшилась на 12,4%.</w:t>
      </w: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ind w:firstLine="567"/>
        <w:jc w:val="both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737F70">
        <w:rPr>
          <w:rFonts w:ascii="Verdana" w:eastAsia="Times New Roman" w:hAnsi="Verdana" w:cs="Times NR Cyr MT"/>
          <w:b/>
          <w:sz w:val="24"/>
          <w:szCs w:val="24"/>
          <w:lang w:eastAsia="ar-SA"/>
        </w:rPr>
        <w:t>Транспорт.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У січні–серпні 2019 р. вантажооборот підприємств автомобільного транспорту </w:t>
      </w:r>
      <w:r w:rsidRPr="00737F70">
        <w:rPr>
          <w:rFonts w:ascii="Verdana" w:eastAsia="Times New Roman" w:hAnsi="Verdana" w:cs="Times New Roman CYR"/>
          <w:i/>
          <w:sz w:val="24"/>
          <w:szCs w:val="24"/>
          <w:lang w:eastAsia="ar-SA"/>
        </w:rPr>
        <w:t>Зачепилівського</w:t>
      </w:r>
      <w:r w:rsidRPr="00737F70">
        <w:rPr>
          <w:rFonts w:ascii="Verdana" w:eastAsia="Times New Roman" w:hAnsi="Verdana" w:cs="Times New Roman"/>
          <w:i/>
          <w:sz w:val="24"/>
          <w:szCs w:val="24"/>
          <w:lang w:eastAsia="ar-SA"/>
        </w:rPr>
        <w:t xml:space="preserve"> району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 (з урахуванням обсягів </w:t>
      </w:r>
      <w:r w:rsidRPr="00737F70">
        <w:rPr>
          <w:rFonts w:ascii="Verdana" w:eastAsia="Times New Roman" w:hAnsi="Verdana" w:cs="Times New Roman CYR"/>
          <w:sz w:val="24"/>
          <w:szCs w:val="24"/>
          <w:lang w:eastAsia="ar-SA"/>
        </w:rPr>
        <w:t>фізичних осіб-підприємців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) становив 3,3 млн.ткм, або </w:t>
      </w:r>
      <w:r w:rsidRPr="00737F70">
        <w:rPr>
          <w:rFonts w:ascii="Verdana" w:eastAsia="Times New Roman" w:hAnsi="Verdana" w:cs="Times New Roman"/>
          <w:bCs/>
          <w:sz w:val="24"/>
          <w:szCs w:val="24"/>
          <w:lang w:eastAsia="ar-SA"/>
        </w:rPr>
        <w:t>92,3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% від обсягу січня–серпня 2018 р. Підприємствами автомобільного вантажного транспорту перевезено </w:t>
      </w:r>
      <w:r w:rsidRPr="00737F70">
        <w:rPr>
          <w:rFonts w:ascii="Verdana" w:eastAsia="Times New Roman" w:hAnsi="Verdana" w:cs="Times New Roman"/>
          <w:bCs/>
          <w:sz w:val="24"/>
          <w:szCs w:val="24"/>
          <w:lang w:eastAsia="ar-SA"/>
        </w:rPr>
        <w:t xml:space="preserve">16,8 </w:t>
      </w:r>
      <w:r w:rsidRPr="00737F70">
        <w:rPr>
          <w:rFonts w:ascii="Verdana" w:eastAsia="Times New Roman" w:hAnsi="Verdana" w:cs="Times New Roman"/>
          <w:sz w:val="24"/>
          <w:szCs w:val="24"/>
          <w:lang w:eastAsia="ar-SA"/>
        </w:rPr>
        <w:t xml:space="preserve">тис.т вантажів, або 101,2% від обсягів відповідного періоду 2018 р. Послугами автомобільного транспорту (з урахуванням обсягів фізичних осіб-підприємців) скористалися 122,7 тис. пасажирів, що на 40,7% більше рівня відповідного періоду 2018 р. Виконано 3,0 млн.пас.км пасажирообороту, що на 25,1% більше рівня січня–серпня 2018 р. </w:t>
      </w:r>
    </w:p>
    <w:p w:rsidR="00737F70" w:rsidRDefault="00737F70" w:rsidP="00737F70">
      <w:pPr>
        <w:suppressAutoHyphens/>
        <w:overflowPunct w:val="0"/>
        <w:autoSpaceDE w:val="0"/>
        <w:spacing w:after="0" w:line="240" w:lineRule="exact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737F70" w:rsidRDefault="00737F70" w:rsidP="00737F70">
      <w:pPr>
        <w:suppressAutoHyphens/>
        <w:overflowPunct w:val="0"/>
        <w:autoSpaceDE w:val="0"/>
        <w:spacing w:after="0" w:line="240" w:lineRule="exact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737F70" w:rsidRDefault="00737F70" w:rsidP="00737F70">
      <w:pPr>
        <w:suppressAutoHyphens/>
        <w:overflowPunct w:val="0"/>
        <w:autoSpaceDE w:val="0"/>
        <w:spacing w:after="0" w:line="240" w:lineRule="exact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737F70" w:rsidRPr="00737F70" w:rsidRDefault="00737F70" w:rsidP="00737F70">
      <w:pPr>
        <w:suppressAutoHyphens/>
        <w:overflowPunct w:val="0"/>
        <w:autoSpaceDE w:val="0"/>
        <w:spacing w:after="0" w:line="240" w:lineRule="exact"/>
        <w:textAlignment w:val="baseline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737F70" w:rsidRPr="00737F70" w:rsidRDefault="00737F70" w:rsidP="00737F70">
      <w:pPr>
        <w:keepNext/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37F70">
        <w:rPr>
          <w:rFonts w:ascii="Verdana" w:eastAsia="Times New Roman" w:hAnsi="Verdana" w:cs="Times New Roman"/>
          <w:sz w:val="20"/>
          <w:szCs w:val="20"/>
          <w:lang w:eastAsia="ar-SA"/>
        </w:rPr>
        <w:t>Довідки за теле</w:t>
      </w:r>
      <w:bookmarkStart w:id="0" w:name="_GoBack"/>
      <w:bookmarkEnd w:id="0"/>
      <w:r w:rsidRPr="00737F70">
        <w:rPr>
          <w:rFonts w:ascii="Verdana" w:eastAsia="Times New Roman" w:hAnsi="Verdana" w:cs="Times New Roman"/>
          <w:sz w:val="20"/>
          <w:szCs w:val="20"/>
          <w:lang w:eastAsia="ar-SA"/>
        </w:rPr>
        <w:t>фоном: (057) 706  26  71</w:t>
      </w:r>
    </w:p>
    <w:p w:rsidR="00737F70" w:rsidRPr="00737F70" w:rsidRDefault="00737F70" w:rsidP="00737F70">
      <w:pPr>
        <w:keepNext/>
        <w:suppressAutoHyphens/>
        <w:overflowPunct w:val="0"/>
        <w:autoSpaceDE w:val="0"/>
        <w:spacing w:after="0" w:line="240" w:lineRule="auto"/>
        <w:textAlignment w:val="baseline"/>
        <w:rPr>
          <w:rFonts w:ascii="Verdana" w:eastAsia="Times New Roman" w:hAnsi="Verdana" w:cs="Symbol"/>
          <w:sz w:val="20"/>
          <w:szCs w:val="20"/>
          <w:lang w:val="ru-RU" w:eastAsia="ar-SA"/>
        </w:rPr>
      </w:pPr>
      <w:r w:rsidRPr="00737F70">
        <w:rPr>
          <w:rFonts w:ascii="Verdana" w:eastAsia="Times New Roman" w:hAnsi="Verdana" w:cs="Times New Roman"/>
          <w:sz w:val="20"/>
          <w:szCs w:val="20"/>
          <w:lang w:val="ru-RU" w:eastAsia="ar-SA"/>
        </w:rPr>
        <w:t xml:space="preserve">Вебсайт Головного управління статистики </w:t>
      </w:r>
      <w:hyperlink r:id="rId6" w:history="1"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ar-SA"/>
          </w:rPr>
          <w:t>http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ru-RU" w:eastAsia="ar-SA"/>
          </w:rPr>
          <w:t>://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ar-SA"/>
          </w:rPr>
          <w:t>kh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ru-RU" w:eastAsia="ar-SA"/>
          </w:rPr>
          <w:t>.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ar-SA"/>
          </w:rPr>
          <w:t>ukrstat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ru-RU" w:eastAsia="ar-SA"/>
          </w:rPr>
          <w:t>.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ar-SA"/>
          </w:rPr>
          <w:t>gov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ru-RU" w:eastAsia="ar-SA"/>
          </w:rPr>
          <w:t>.</w:t>
        </w:r>
        <w:r w:rsidRPr="00737F7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ar-SA"/>
          </w:rPr>
          <w:t>ua</w:t>
        </w:r>
      </w:hyperlink>
    </w:p>
    <w:p w:rsidR="00737F70" w:rsidRPr="00737F70" w:rsidRDefault="00737F70" w:rsidP="00737F70">
      <w:pPr>
        <w:suppressAutoHyphens/>
        <w:spacing w:after="0" w:line="240" w:lineRule="auto"/>
        <w:ind w:right="-425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55423">
        <w:rPr>
          <w:rFonts w:ascii="Verdana" w:eastAsia="Times New Roman" w:hAnsi="Verdana" w:cs="Times New Roman"/>
          <w:sz w:val="20"/>
          <w:szCs w:val="20"/>
          <w:lang w:eastAsia="ar-SA"/>
        </w:rPr>
        <w:sym w:font="Symbol" w:char="F0D3"/>
      </w:r>
      <w:r w:rsidRPr="00737F7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Головне управління статистики у Харківській області, 2019</w:t>
      </w:r>
    </w:p>
    <w:p w:rsidR="00737F70" w:rsidRPr="00737F70" w:rsidRDefault="00737F70" w:rsidP="00737F70">
      <w:pPr>
        <w:suppressAutoHyphens/>
        <w:spacing w:after="0" w:line="240" w:lineRule="auto"/>
        <w:ind w:right="-427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37F70">
        <w:rPr>
          <w:rFonts w:ascii="Verdana" w:eastAsia="Times New Roman" w:hAnsi="Verdana" w:cs="Times New Roman"/>
          <w:sz w:val="20"/>
          <w:szCs w:val="20"/>
          <w:lang w:eastAsia="ar-SA"/>
        </w:rPr>
        <w:t>Некомерційне тиражування та поширення дозволяється з посиланням на джерело.</w:t>
      </w:r>
    </w:p>
    <w:p w:rsidR="009F57B2" w:rsidRPr="00737F70" w:rsidRDefault="009F57B2" w:rsidP="00737F70">
      <w:pPr>
        <w:keepNext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sectPr w:rsidR="009F57B2" w:rsidRPr="00737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55423">
      <w:pPr>
        <w:spacing w:after="0" w:line="240" w:lineRule="auto"/>
      </w:pPr>
      <w:r>
        <w:separator/>
      </w:r>
    </w:p>
  </w:endnote>
  <w:endnote w:type="continuationSeparator" w:id="0">
    <w:p w:rsidR="00000000" w:rsidRDefault="0045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737F70">
    <w:pPr>
      <w:pStyle w:val="a5"/>
      <w:ind w:right="360"/>
      <w:jc w:val="right"/>
      <w:rPr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937895</wp:posOffset>
              </wp:positionH>
              <wp:positionV relativeFrom="paragraph">
                <wp:posOffset>10160</wp:posOffset>
              </wp:positionV>
              <wp:extent cx="238760" cy="18415"/>
              <wp:effectExtent l="4445" t="635" r="4445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72D2" w:rsidRDefault="00455423">
                          <w:pPr>
                            <w:pStyle w:val="a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73.85pt;margin-top:.8pt;width:18.8pt;height: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" stroked="f">
              <v:fill opacity="0"/>
              <v:textbox inset="0,0,0,0">
                <w:txbxContent>
                  <w:p w:rsidR="000372D2" w:rsidRDefault="00737F70">
                    <w:pPr>
                      <w:pStyle w:val="a5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455423">
    <w:pPr>
      <w:pStyle w:val="a5"/>
      <w:ind w:right="360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455423">
    <w:pPr>
      <w:pStyle w:val="a5"/>
      <w:jc w:val="right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55423">
      <w:pPr>
        <w:spacing w:after="0" w:line="240" w:lineRule="auto"/>
      </w:pPr>
      <w:r>
        <w:separator/>
      </w:r>
    </w:p>
  </w:footnote>
  <w:footnote w:type="continuationSeparator" w:id="0">
    <w:p w:rsidR="00000000" w:rsidRDefault="0045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737F70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737F70">
    <w:pPr>
      <w:pStyle w:val="a3"/>
      <w:jc w:val="center"/>
    </w:pPr>
    <w:r>
      <w:fldChar w:fldCharType="begin"/>
    </w:r>
    <w:r>
      <w:instrText xml:space="preserve"> PAGE </w:instrText>
    </w:r>
    <w:r>
      <w:fldChar w:fldCharType="end"/>
    </w:r>
  </w:p>
  <w:p w:rsidR="000372D2" w:rsidRDefault="004554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D2" w:rsidRDefault="00455423">
    <w:pPr>
      <w:pStyle w:val="a3"/>
      <w:jc w:val="center"/>
    </w:pPr>
  </w:p>
  <w:p w:rsidR="000372D2" w:rsidRDefault="004554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70"/>
    <w:rsid w:val="00455423"/>
    <w:rsid w:val="00737F70"/>
    <w:rsid w:val="009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B1485F-7C6F-4272-A289-B2A6E9E4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7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37F70"/>
  </w:style>
  <w:style w:type="paragraph" w:styleId="a5">
    <w:name w:val="footer"/>
    <w:basedOn w:val="a"/>
    <w:link w:val="a6"/>
    <w:rsid w:val="00737F70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6">
    <w:name w:val="Нижній колонтитул Знак"/>
    <w:basedOn w:val="a0"/>
    <w:link w:val="a5"/>
    <w:rsid w:val="00737F70"/>
    <w:rPr>
      <w:rFonts w:ascii="Times New Roman" w:eastAsia="Times New Roman" w:hAnsi="Times New Roman" w:cs="Times New Roman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h.ukrstat.gov.ua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Borodina</dc:creator>
  <cp:keywords/>
  <dc:description/>
  <cp:lastModifiedBy>Borodina</cp:lastModifiedBy>
  <cp:revision>2</cp:revision>
  <dcterms:created xsi:type="dcterms:W3CDTF">2019-10-08T07:08:00Z</dcterms:created>
  <dcterms:modified xsi:type="dcterms:W3CDTF">2019-10-08T07:18:00Z</dcterms:modified>
</cp:coreProperties>
</file>